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11DA40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DA00A5" w:rsidRPr="002F7852">
        <w:rPr>
          <w:rFonts w:ascii="Verdana" w:hAnsi="Verdana"/>
          <w:b/>
          <w:sz w:val="18"/>
          <w:szCs w:val="18"/>
        </w:rPr>
        <w:t>Opravy a údržba objektů – obvod OŘ Brno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01249" w14:textId="77777777" w:rsidR="00FF474E" w:rsidRDefault="00FF474E">
      <w:r>
        <w:separator/>
      </w:r>
    </w:p>
  </w:endnote>
  <w:endnote w:type="continuationSeparator" w:id="0">
    <w:p w14:paraId="74C769B2" w14:textId="77777777" w:rsidR="00FF474E" w:rsidRDefault="00FF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283227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A00A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A00A5" w:rsidRPr="00DA00A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88EE3" w14:textId="77777777" w:rsidR="00FF474E" w:rsidRDefault="00FF474E">
      <w:r>
        <w:separator/>
      </w:r>
    </w:p>
  </w:footnote>
  <w:footnote w:type="continuationSeparator" w:id="0">
    <w:p w14:paraId="22D8A3E2" w14:textId="77777777" w:rsidR="00FF474E" w:rsidRDefault="00FF4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00A5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4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E1B0A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AD85D-B65C-4E0C-B856-0AE1D90A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2023-11-22T12:38:00Z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